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1CB" w:rsidRPr="00A51F74" w:rsidRDefault="000061CB" w:rsidP="000061CB">
      <w:pPr>
        <w:shd w:val="clear" w:color="auto" w:fill="808080" w:themeFill="background1" w:themeFillShade="80"/>
        <w:spacing w:after="0"/>
        <w:jc w:val="center"/>
        <w:rPr>
          <w:rFonts w:cs="Arial"/>
          <w:b/>
          <w:color w:val="FFFFFF" w:themeColor="background1"/>
          <w:sz w:val="24"/>
        </w:rPr>
      </w:pPr>
      <w:r>
        <w:rPr>
          <w:rFonts w:cs="Arial"/>
          <w:b/>
          <w:color w:val="FFFFFF" w:themeColor="background1"/>
          <w:sz w:val="24"/>
        </w:rPr>
        <w:t>BAC</w:t>
      </w:r>
      <w:r>
        <w:rPr>
          <w:rFonts w:cs="Arial"/>
          <w:b/>
          <w:color w:val="FFFFFF" w:themeColor="background1"/>
          <w:sz w:val="24"/>
        </w:rPr>
        <w:t xml:space="preserve"> blanc</w:t>
      </w:r>
      <w:r>
        <w:rPr>
          <w:rFonts w:cs="Arial"/>
          <w:b/>
          <w:color w:val="FFFFFF" w:themeColor="background1"/>
          <w:sz w:val="24"/>
        </w:rPr>
        <w:t> </w:t>
      </w:r>
      <w:r>
        <w:rPr>
          <w:rFonts w:ascii="Lucida Sans Unicode" w:hAnsi="Lucida Sans Unicode" w:cs="Lucida Sans Unicode"/>
          <w:b/>
          <w:color w:val="FFFFFF" w:themeColor="background1"/>
          <w:sz w:val="24"/>
        </w:rPr>
        <w:t>∙</w:t>
      </w:r>
      <w:r>
        <w:rPr>
          <w:rFonts w:cs="Arial"/>
          <w:b/>
          <w:color w:val="FFFFFF" w:themeColor="background1"/>
          <w:sz w:val="24"/>
        </w:rPr>
        <w:t xml:space="preserve"> Transposer un texte en croquis</w:t>
      </w:r>
    </w:p>
    <w:p w:rsidR="000061CB" w:rsidRPr="008E2AC9" w:rsidRDefault="000061CB" w:rsidP="000061CB">
      <w:pPr>
        <w:shd w:val="clear" w:color="auto" w:fill="A6A6A6" w:themeFill="background1" w:themeFillShade="A6"/>
        <w:spacing w:after="0"/>
        <w:jc w:val="center"/>
        <w:rPr>
          <w:b/>
          <w:color w:val="FFFFFF" w:themeColor="background1"/>
          <w:sz w:val="24"/>
          <w:szCs w:val="24"/>
        </w:rPr>
      </w:pPr>
      <w:r w:rsidRPr="00461297">
        <w:rPr>
          <w:rFonts w:cs="Arial"/>
          <w:b/>
          <w:color w:val="FFFFFF" w:themeColor="background1"/>
          <w:sz w:val="24"/>
          <w:szCs w:val="24"/>
        </w:rPr>
        <w:t xml:space="preserve">Sujet : </w:t>
      </w:r>
      <w:r>
        <w:rPr>
          <w:b/>
          <w:color w:val="FFFFFF" w:themeColor="background1"/>
          <w:sz w:val="24"/>
          <w:szCs w:val="24"/>
        </w:rPr>
        <w:t>Mondialisation et</w:t>
      </w:r>
      <w:r>
        <w:rPr>
          <w:b/>
          <w:color w:val="FFFFFF" w:themeColor="background1"/>
          <w:sz w:val="24"/>
          <w:szCs w:val="24"/>
        </w:rPr>
        <w:t xml:space="preserve"> recomposition</w:t>
      </w:r>
      <w:r>
        <w:rPr>
          <w:b/>
          <w:color w:val="FFFFFF" w:themeColor="background1"/>
          <w:sz w:val="24"/>
          <w:szCs w:val="24"/>
        </w:rPr>
        <w:t>s</w:t>
      </w:r>
      <w:r>
        <w:rPr>
          <w:b/>
          <w:color w:val="FFFFFF" w:themeColor="background1"/>
          <w:sz w:val="24"/>
          <w:szCs w:val="24"/>
        </w:rPr>
        <w:t xml:space="preserve"> territo</w:t>
      </w:r>
      <w:r>
        <w:rPr>
          <w:b/>
          <w:color w:val="FFFFFF" w:themeColor="background1"/>
          <w:sz w:val="24"/>
          <w:szCs w:val="24"/>
        </w:rPr>
        <w:t>riales en France</w:t>
      </w:r>
    </w:p>
    <w:p w:rsidR="000061CB" w:rsidRDefault="000061CB" w:rsidP="000061CB">
      <w:pPr>
        <w:spacing w:after="0" w:line="480" w:lineRule="exact"/>
        <w:jc w:val="both"/>
      </w:pPr>
      <w:r w:rsidRPr="00134ABA">
        <w:t>«</w:t>
      </w:r>
      <w:r>
        <w:t> </w:t>
      </w:r>
      <w:r w:rsidRPr="000061CB">
        <w:t>L’insertion dans la mondialisation provoque des mutations de l’organisation des territoires en France. Certaines régions apparaissent comme des “gagnantes” de la mondialisation, parce qu’elles ont des systèmes productifs particulièrement dynamiques ou tournés vers le commerce international, comme les régions industrielles autour de Paris ou Lyon. C’est le cas de l’agriculture intensive du Bassin Parisien ou spécialisée comme les régions viticoles bordelaises, de Bourgogne, de Champagne ou d’Alsace, de l’industrie de haute-technologie localisée dans un large croissant de la Bretagne à la région Sud ou encore des services de haut niveau, apanage des métropoles. Les régions dont l’économie repose sur des activités extensives ou à faible valeur ajoutée – régions agricoles de montagne ou rurales du centre de la France – sont relativement tenues à l’écart alors que les régions industrielles en reconversion du Nord ou de l’Est ont subi de plein fouet la mondialisation.</w:t>
      </w:r>
      <w:r>
        <w:t xml:space="preserve"> </w:t>
      </w:r>
    </w:p>
    <w:p w:rsidR="000061CB" w:rsidRDefault="000061CB" w:rsidP="000061CB">
      <w:pPr>
        <w:spacing w:after="0" w:line="480" w:lineRule="exact"/>
        <w:jc w:val="both"/>
      </w:pPr>
      <w:r>
        <w:t xml:space="preserve">La mondialisation se traduisant par l’intensification des flux, les axes de transport, tel Lille-Paris-Lyon-Marseille, qui permettent de relier les régions françaises au reste de l’Europe – principal partenaire commercial – ou aux autres grands pôles de la mondialisation, jouent un rôle essentiel. Les façades maritimes et principaux ports – Marseille, Le Havre, Dunkerque, Saint-Nazaire – ont un rôle clé pour le transport de marchandises. Les aéroports internationaux localisés dans les principales métropoles permettent la circulation des flux de personnes. </w:t>
      </w:r>
    </w:p>
    <w:p w:rsidR="000061CB" w:rsidRDefault="000061CB" w:rsidP="000061CB">
      <w:pPr>
        <w:spacing w:after="0" w:line="480" w:lineRule="exact"/>
        <w:jc w:val="both"/>
      </w:pPr>
      <w:r>
        <w:t>Ces flux, comme les investissements, se concentrent dans les métropoles – à ce titre Paris a un rôle prépondérant et polarise une vaste zone – et dans quelques pôles du territoire particulièrement dynamiques par leur fonction de hub ou par leur rôle dans l’innovation, ainsi les métropoles européennes, Lille, Lyon ou Marseille, ou d’autres comme Nantes, Bordeaux, Montpellier, Toulouse ou Nice, Rennes. »</w:t>
      </w:r>
    </w:p>
    <w:p w:rsidR="000061CB" w:rsidRDefault="000061CB" w:rsidP="000061CB">
      <w:pPr>
        <w:spacing w:before="240" w:after="0"/>
        <w:jc w:val="right"/>
      </w:pPr>
      <w:r w:rsidRPr="000061CB">
        <w:t>Éloïse Libourel, © Hatier</w:t>
      </w:r>
      <w:bookmarkStart w:id="0" w:name="_GoBack"/>
      <w:bookmarkEnd w:id="0"/>
      <w:r w:rsidRPr="000061CB">
        <w:t>, 2020</w:t>
      </w:r>
      <w:r w:rsidRPr="00E80C33">
        <w:t>.</w:t>
      </w:r>
    </w:p>
    <w:p w:rsidR="009A732B" w:rsidRDefault="009A732B"/>
    <w:sectPr w:rsidR="009A732B">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297" w:rsidRPr="00461297" w:rsidRDefault="000061CB" w:rsidP="00461297">
    <w:pPr>
      <w:spacing w:after="0" w:line="480" w:lineRule="auto"/>
      <w:jc w:val="both"/>
      <w:rPr>
        <w:rFonts w:cs="Arial"/>
        <w:bCs/>
      </w:rPr>
    </w:pPr>
    <w:r>
      <w:t>© Hatier, Paris, 2020 – Géographie T</w:t>
    </w:r>
    <w:r w:rsidRPr="00134ABA">
      <w:rPr>
        <w:vertAlign w:val="superscript"/>
      </w:rPr>
      <w:t>al</w:t>
    </w:r>
    <w:r>
      <w:rPr>
        <w:vertAlign w:val="superscript"/>
      </w:rPr>
      <w:t>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CB"/>
    <w:rsid w:val="000061CB"/>
    <w:rsid w:val="009A7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1D92"/>
  <w15:chartTrackingRefBased/>
  <w15:docId w15:val="{DF88D6C5-5407-4316-8895-9F34D274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61C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CC5AE253FB040AC37B531C75CE33C" ma:contentTypeVersion="12" ma:contentTypeDescription="Crée un document." ma:contentTypeScope="" ma:versionID="66a1de4b66085bfa07593124a3fcd731">
  <xsd:schema xmlns:xsd="http://www.w3.org/2001/XMLSchema" xmlns:xs="http://www.w3.org/2001/XMLSchema" xmlns:p="http://schemas.microsoft.com/office/2006/metadata/properties" xmlns:ns2="49c3d561-da10-4ec0-b4e7-f709d890b7c8" xmlns:ns3="0da57c5a-2e66-4fcf-aba0-4416d6825f55" targetNamespace="http://schemas.microsoft.com/office/2006/metadata/properties" ma:root="true" ma:fieldsID="2c275f21a74cebc587a30503408d5afc" ns2:_="" ns3:_="">
    <xsd:import namespace="49c3d561-da10-4ec0-b4e7-f709d890b7c8"/>
    <xsd:import namespace="0da57c5a-2e66-4fcf-aba0-4416d6825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561-da10-4ec0-b4e7-f709d890b7c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7c5a-2e66-4fcf-aba0-4416d6825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8BE2DF-F80F-4B9F-8D61-B9A5F9E72ACB}"/>
</file>

<file path=customXml/itemProps2.xml><?xml version="1.0" encoding="utf-8"?>
<ds:datastoreItem xmlns:ds="http://schemas.openxmlformats.org/officeDocument/2006/customXml" ds:itemID="{B1C134DC-4B08-4204-BD0E-B5E0046196EC}"/>
</file>

<file path=customXml/itemProps3.xml><?xml version="1.0" encoding="utf-8"?>
<ds:datastoreItem xmlns:ds="http://schemas.openxmlformats.org/officeDocument/2006/customXml" ds:itemID="{FC5209F5-A720-442A-BA35-E4FA9A4AFE3D}"/>
</file>

<file path=docProps/app.xml><?xml version="1.0" encoding="utf-8"?>
<Properties xmlns="http://schemas.openxmlformats.org/officeDocument/2006/extended-properties" xmlns:vt="http://schemas.openxmlformats.org/officeDocument/2006/docPropsVTypes">
  <Template>Normal</Template>
  <TotalTime>4</TotalTime>
  <Pages>1</Pages>
  <Words>325</Words>
  <Characters>1766</Characters>
  <Application>Microsoft Office Word</Application>
  <DocSecurity>0</DocSecurity>
  <Lines>196</Lines>
  <Paragraphs>69</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THIERCE AGNES</dc:creator>
  <cp:keywords/>
  <dc:description/>
  <cp:lastModifiedBy>THIERCE AGNES</cp:lastModifiedBy>
  <cp:revision>1</cp:revision>
  <dcterms:created xsi:type="dcterms:W3CDTF">2020-03-19T14:37:00Z</dcterms:created>
  <dcterms:modified xsi:type="dcterms:W3CDTF">2020-03-19T14:41:00Z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0x010100188CC5AE253FB040AC37B531C75CE33C</vt:lpwstr>
  </property>
</Properties>
</file>