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9928B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</w:t>
      </w:r>
      <w:r w:rsidR="00BF0D65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6437EF">
        <w:rPr>
          <w:rFonts w:cs="Arial"/>
          <w:b/>
          <w:color w:val="FFFFFF" w:themeColor="background1"/>
          <w:sz w:val="24"/>
        </w:rPr>
        <w:t>L’Ariège, un territoire rural enclavé qui connaît de nouvelles dynamiques</w:t>
      </w:r>
    </w:p>
    <w:p w:rsidR="007D6A0D" w:rsidRDefault="007D6A0D" w:rsidP="006437EF">
      <w:pPr>
        <w:rPr>
          <w:rFonts w:cs="Arial"/>
          <w:b/>
        </w:rPr>
      </w:pPr>
    </w:p>
    <w:p w:rsidR="006437EF" w:rsidRPr="00A51F74" w:rsidRDefault="006437EF" w:rsidP="006437EF">
      <w:pPr>
        <w:rPr>
          <w:rFonts w:cs="Arial"/>
          <w:b/>
        </w:rPr>
      </w:pPr>
      <w:r>
        <w:rPr>
          <w:rFonts w:cs="Arial"/>
          <w:b/>
        </w:rPr>
        <w:t>Un territoire rural : l’Ariège</w:t>
      </w:r>
    </w:p>
    <w:p w:rsidR="006437EF" w:rsidRDefault="006437EF" w:rsidP="006437EF">
      <w:pPr>
        <w:spacing w:after="0" w:line="480" w:lineRule="auto"/>
        <w:jc w:val="both"/>
        <w:rPr>
          <w:rFonts w:cs="Arial"/>
          <w:bCs/>
        </w:rPr>
      </w:pPr>
      <w:r w:rsidRPr="006437EF">
        <w:rPr>
          <w:rFonts w:cs="Arial"/>
          <w:bCs/>
        </w:rPr>
        <w:t>« L’Ariège est un département pyrénéen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frontalier de l’Espagne et de l’Andorre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situé au sud de Toulouse. Sa partie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occidentale n’a aucun point de passage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routier ou ferroviaire vers l’Espagne.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Cet espace relativement enclavé, dont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l’habitat permanent ne s’étend qu’exceptionnellement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au-delà des 1</w:t>
      </w:r>
      <w:r>
        <w:rPr>
          <w:rFonts w:cs="Arial"/>
          <w:bCs/>
        </w:rPr>
        <w:t> </w:t>
      </w:r>
      <w:r w:rsidRPr="006437EF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6437EF">
        <w:rPr>
          <w:rFonts w:cs="Arial"/>
          <w:bCs/>
        </w:rPr>
        <w:t>m.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d’altitude, est entouré à l’ouest et à l’est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par des axes de circulation transfrontaliers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qui suivent depuis Toulouse les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vallées de l’Ariège et de la Garonne.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La vallée de l’Ariège connaît une forte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urbanisation, faisant se rejoindre les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aires urbaines de Foix et de Pamiers,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en lien avec la métropolisation de l’agglomération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toulousaine, dont l’aire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urbaine s’étend jusqu’à l’entrée nord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du département. Depuis le lent déclin</w:t>
      </w:r>
      <w:r>
        <w:rPr>
          <w:rFonts w:cs="Arial"/>
          <w:bCs/>
        </w:rPr>
        <w:t xml:space="preserve">  </w:t>
      </w:r>
      <w:r w:rsidRPr="006437EF">
        <w:rPr>
          <w:rFonts w:cs="Arial"/>
          <w:bCs/>
        </w:rPr>
        <w:t>des activités dans le secteur de l’industrie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papetière amorcé dans les années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1990, la région de Saint-Girons connaît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des difficultés économiques.</w:t>
      </w:r>
      <w:r>
        <w:rPr>
          <w:rFonts w:cs="Arial"/>
          <w:bCs/>
        </w:rPr>
        <w:t xml:space="preserve"> </w:t>
      </w:r>
    </w:p>
    <w:p w:rsidR="006437EF" w:rsidRDefault="006437EF" w:rsidP="006437EF">
      <w:pPr>
        <w:spacing w:after="0" w:line="480" w:lineRule="auto"/>
        <w:jc w:val="both"/>
        <w:rPr>
          <w:rFonts w:cs="Arial"/>
          <w:bCs/>
        </w:rPr>
      </w:pPr>
      <w:r w:rsidRPr="006437EF">
        <w:rPr>
          <w:rFonts w:cs="Arial"/>
          <w:bCs/>
        </w:rPr>
        <w:t>À une implantation ancienne ont succédé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des installations plus récentes de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néo-ruraux : certains se sont lancés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dans des activités agricoles et touristiques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sur un modèle économique peu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capitalistique et d’autres beaucoup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plus riches, souvent originaires d’Europe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du Nord, ont restauré des fermes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de caractère et développé des activités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d’agriculture biologique, de chambres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d’hôtes et artistiques créant une gentrification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rurale. Les politiques publiques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axent le développement local sur le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tourisme, elles ont orienté leurs priorités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sur le patrimoine, d’abord par la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valorisation des grands sites préhistoriques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et médiévaux, puis par celle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des paysages naturels et pastoraux, qui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a abouti à la création du parc naturel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régional des Pyrénées ariégeoises. »</w:t>
      </w:r>
    </w:p>
    <w:p w:rsidR="006437EF" w:rsidRPr="006437EF" w:rsidRDefault="006437EF" w:rsidP="006437EF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6437EF" w:rsidP="006437EF">
      <w:pPr>
        <w:spacing w:after="0" w:line="240" w:lineRule="auto"/>
        <w:jc w:val="both"/>
        <w:rPr>
          <w:rFonts w:cs="Arial"/>
        </w:rPr>
      </w:pPr>
      <w:r w:rsidRPr="006437EF">
        <w:rPr>
          <w:rFonts w:cs="Arial"/>
          <w:bCs/>
        </w:rPr>
        <w:t>D’après Ch. Imbert, J. Chapon et M.</w:t>
      </w:r>
      <w:r>
        <w:rPr>
          <w:rFonts w:cs="Arial"/>
          <w:bCs/>
        </w:rPr>
        <w:t xml:space="preserve"> </w:t>
      </w:r>
      <w:proofErr w:type="spellStart"/>
      <w:r w:rsidRPr="006437EF">
        <w:rPr>
          <w:rFonts w:cs="Arial"/>
          <w:bCs/>
        </w:rPr>
        <w:t>Mialocq</w:t>
      </w:r>
      <w:proofErr w:type="spellEnd"/>
      <w:r w:rsidRPr="006437EF">
        <w:rPr>
          <w:rFonts w:cs="Arial"/>
          <w:bCs/>
        </w:rPr>
        <w:t>, « L’habitat informel dans l’ouest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de l’Ariège : marginalité ou alternative</w:t>
      </w:r>
      <w:r>
        <w:rPr>
          <w:rFonts w:cs="Arial"/>
          <w:bCs/>
        </w:rPr>
        <w:t xml:space="preserve"> à la norme ? », site </w:t>
      </w:r>
      <w:proofErr w:type="spellStart"/>
      <w:r>
        <w:rPr>
          <w:rFonts w:cs="Arial"/>
          <w:bCs/>
        </w:rPr>
        <w:t>Géoconfl</w:t>
      </w:r>
      <w:r w:rsidRPr="006437EF">
        <w:rPr>
          <w:rFonts w:cs="Arial"/>
          <w:bCs/>
        </w:rPr>
        <w:t>uences</w:t>
      </w:r>
      <w:proofErr w:type="spellEnd"/>
      <w:r w:rsidRPr="006437EF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Pr="006437EF">
        <w:rPr>
          <w:rFonts w:cs="Arial"/>
          <w:bCs/>
        </w:rPr>
        <w:t>geoconfluences.ens-lyon.fr, avril 2018.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437EF">
      <w:t>6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04C9E"/>
    <w:rsid w:val="00207ACE"/>
    <w:rsid w:val="00240D02"/>
    <w:rsid w:val="00251A79"/>
    <w:rsid w:val="002B351C"/>
    <w:rsid w:val="002C034A"/>
    <w:rsid w:val="002E1350"/>
    <w:rsid w:val="00340494"/>
    <w:rsid w:val="003C39AD"/>
    <w:rsid w:val="0050350A"/>
    <w:rsid w:val="00523109"/>
    <w:rsid w:val="005B2F32"/>
    <w:rsid w:val="005E402B"/>
    <w:rsid w:val="00610AE4"/>
    <w:rsid w:val="006437EF"/>
    <w:rsid w:val="006A27FF"/>
    <w:rsid w:val="006C7472"/>
    <w:rsid w:val="006D2D4A"/>
    <w:rsid w:val="006E51CF"/>
    <w:rsid w:val="0070291C"/>
    <w:rsid w:val="007636B7"/>
    <w:rsid w:val="007D6A0D"/>
    <w:rsid w:val="00824C33"/>
    <w:rsid w:val="00860C44"/>
    <w:rsid w:val="008E772C"/>
    <w:rsid w:val="00921330"/>
    <w:rsid w:val="009928B8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BF0D65"/>
    <w:rsid w:val="00C37405"/>
    <w:rsid w:val="00C521D3"/>
    <w:rsid w:val="00C56188"/>
    <w:rsid w:val="00CB2BC5"/>
    <w:rsid w:val="00CF1007"/>
    <w:rsid w:val="00D653B7"/>
    <w:rsid w:val="00DA2EDF"/>
    <w:rsid w:val="00E76D2E"/>
    <w:rsid w:val="00E9596A"/>
    <w:rsid w:val="00EA40D4"/>
    <w:rsid w:val="00EC7C51"/>
    <w:rsid w:val="00ED6EA0"/>
    <w:rsid w:val="00F013AA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4</cp:revision>
  <cp:lastPrinted>2019-04-04T09:23:00Z</cp:lastPrinted>
  <dcterms:created xsi:type="dcterms:W3CDTF">2019-06-27T09:20:00Z</dcterms:created>
  <dcterms:modified xsi:type="dcterms:W3CDTF">2019-07-01T16:33:00Z</dcterms:modified>
</cp:coreProperties>
</file>