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0B7694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Bac blanc</w:t>
      </w:r>
      <w:r w:rsidR="00523109">
        <w:rPr>
          <w:rFonts w:cs="Arial"/>
          <w:b/>
          <w:color w:val="FFFFFF" w:themeColor="background1"/>
          <w:sz w:val="24"/>
        </w:rPr>
        <w:t> </w:t>
      </w:r>
      <w:r w:rsidR="00AD5B9D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 w:rsidR="00523109">
        <w:rPr>
          <w:rFonts w:cs="Arial"/>
          <w:b/>
          <w:color w:val="FFFFFF" w:themeColor="background1"/>
          <w:sz w:val="24"/>
        </w:rPr>
        <w:t xml:space="preserve"> Transposer un texte en </w:t>
      </w:r>
      <w:r w:rsidR="0053505E">
        <w:rPr>
          <w:rFonts w:cs="Arial"/>
          <w:b/>
          <w:color w:val="FFFFFF" w:themeColor="background1"/>
          <w:sz w:val="24"/>
        </w:rPr>
        <w:t>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080F71">
        <w:rPr>
          <w:rFonts w:cs="Arial"/>
          <w:b/>
          <w:color w:val="FFFFFF" w:themeColor="background1"/>
          <w:sz w:val="24"/>
        </w:rPr>
        <w:t xml:space="preserve">Les </w:t>
      </w:r>
      <w:r w:rsidR="001F716F">
        <w:rPr>
          <w:rFonts w:cs="Arial"/>
          <w:b/>
          <w:color w:val="FFFFFF" w:themeColor="background1"/>
          <w:sz w:val="24"/>
        </w:rPr>
        <w:t>mutations des espaces ruraux français</w:t>
      </w:r>
    </w:p>
    <w:p w:rsidR="007D6A0D" w:rsidRDefault="001F716F" w:rsidP="001F716F">
      <w:pPr>
        <w:tabs>
          <w:tab w:val="left" w:pos="28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1F716F" w:rsidRPr="00A51F74" w:rsidRDefault="001F716F" w:rsidP="001F716F">
      <w:pPr>
        <w:tabs>
          <w:tab w:val="left" w:pos="285"/>
        </w:tabs>
        <w:rPr>
          <w:rFonts w:cs="Arial"/>
          <w:b/>
        </w:rPr>
      </w:pPr>
      <w:r>
        <w:rPr>
          <w:rFonts w:cs="Arial"/>
          <w:b/>
        </w:rPr>
        <w:t>Le renouveau des espaces ruraux</w:t>
      </w:r>
    </w:p>
    <w:p w:rsidR="001F716F" w:rsidRDefault="001F716F" w:rsidP="001F716F">
      <w:pPr>
        <w:spacing w:after="0" w:line="480" w:lineRule="auto"/>
        <w:jc w:val="both"/>
        <w:rPr>
          <w:rFonts w:cs="Arial"/>
          <w:bCs/>
        </w:rPr>
      </w:pPr>
      <w:r w:rsidRPr="001F716F">
        <w:rPr>
          <w:rFonts w:cs="Arial"/>
          <w:bCs/>
        </w:rPr>
        <w:t>« Longtemps considérés comme agricoles et peu dynamiques,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les espaces ruraux français sont aujourd’hui porteurs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de nouvelles dynamiques. Les systèmes agricoles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ont connu des mutations importantes par la spécialisation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de régions d’élevage intensif comme en Bretagne ou de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grandes cultures (comme dans la Beauce, la Champagne,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la Picardie ou le Bassin aquitain), les grands vignobles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bénéficient de la labellisation (AOP-AOC) qui leur permet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de valoriser leur production. Le développement des fonctions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touristique et récréative est également un marqueur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de la diversification des fonctions productives : les stations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de sports d’hiver attirent de nombreux touristes dans les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grands massifs montagneux, les sites classés permettent le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développement d’un tourisme culturel et les parcs naturels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nationaux ou régionaux cherchent à concilier activités de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loisirs (tourisme vert) et protection de l’environnement.</w:t>
      </w:r>
      <w:r>
        <w:rPr>
          <w:rFonts w:cs="Arial"/>
          <w:bCs/>
        </w:rPr>
        <w:t xml:space="preserve"> </w:t>
      </w:r>
    </w:p>
    <w:p w:rsidR="001F716F" w:rsidRDefault="001F716F" w:rsidP="001F716F">
      <w:pPr>
        <w:spacing w:after="0" w:line="480" w:lineRule="auto"/>
        <w:jc w:val="both"/>
        <w:rPr>
          <w:rFonts w:cs="Arial"/>
          <w:bCs/>
        </w:rPr>
      </w:pPr>
      <w:r w:rsidRPr="001F716F">
        <w:rPr>
          <w:rFonts w:cs="Arial"/>
          <w:bCs/>
        </w:rPr>
        <w:t>Les espaces ruraux connaissent également un renouveau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démographique entre périurbanisation dans les franges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urbaines et arrivée de néo-ruraux dans les zones plus isolées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(comme les Cévennes, le Périgord ou le Lubéron qui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sont marqués par la gentrification rurale). L’accessibilité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aux services du quotidien et aux services publics est un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enjeu majeur pour les espaces ruraux les moins densément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peuplés et les plus éloignés des aires urbaines.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Les espaces ruraux, s’ils sont devenus multifonctionnels,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sont également aujourd’hui pluriels : les campagnes des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villes, en croissance résidentielle et économique jouxtent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les campagnes intermédiaires sous faible influence urbaine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(dont l’activité est essentiellement agricole et industrielle) ;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les campagnes vieillies et à très faible densité de population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représentent 42</w:t>
      </w:r>
      <w:r>
        <w:rPr>
          <w:rFonts w:cs="Arial"/>
          <w:bCs/>
        </w:rPr>
        <w:t> </w:t>
      </w:r>
      <w:r w:rsidRPr="001F716F">
        <w:rPr>
          <w:rFonts w:cs="Arial"/>
          <w:bCs/>
        </w:rPr>
        <w:t>% de la superficie du territoire pour</w:t>
      </w:r>
      <w:r>
        <w:rPr>
          <w:rFonts w:cs="Arial"/>
          <w:bCs/>
        </w:rPr>
        <w:t xml:space="preserve"> </w:t>
      </w:r>
      <w:r w:rsidRPr="001F716F">
        <w:rPr>
          <w:rFonts w:cs="Arial"/>
          <w:bCs/>
        </w:rPr>
        <w:t>6,5</w:t>
      </w:r>
      <w:r>
        <w:rPr>
          <w:rFonts w:cs="Arial"/>
          <w:bCs/>
        </w:rPr>
        <w:t> </w:t>
      </w:r>
      <w:r w:rsidRPr="001F716F">
        <w:rPr>
          <w:rFonts w:cs="Arial"/>
          <w:bCs/>
        </w:rPr>
        <w:t>% de la population française. »</w:t>
      </w:r>
    </w:p>
    <w:p w:rsidR="001F716F" w:rsidRPr="001F716F" w:rsidRDefault="001F716F" w:rsidP="001F716F">
      <w:pPr>
        <w:spacing w:after="0" w:line="240" w:lineRule="auto"/>
        <w:jc w:val="both"/>
        <w:rPr>
          <w:rFonts w:cs="Arial"/>
          <w:bCs/>
        </w:rPr>
      </w:pPr>
    </w:p>
    <w:p w:rsidR="00860C44" w:rsidRPr="002E1350" w:rsidRDefault="001F716F" w:rsidP="001F716F">
      <w:pPr>
        <w:spacing w:after="0" w:line="480" w:lineRule="auto"/>
        <w:jc w:val="both"/>
        <w:rPr>
          <w:rFonts w:cs="Arial"/>
        </w:rPr>
      </w:pPr>
      <w:r w:rsidRPr="001F716F">
        <w:rPr>
          <w:rFonts w:cs="Arial"/>
          <w:bCs/>
        </w:rPr>
        <w:t>Françoise Bézier, © Hatier, 2019.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 xml:space="preserve">© Hatier, Paris, 2019 – Géographie </w:t>
    </w:r>
    <w:r w:rsidR="006C7472">
      <w:t>1</w:t>
    </w:r>
    <w:r w:rsidR="006C7472" w:rsidRPr="006C7472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57219E">
      <w:t>6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4FB"/>
    <w:rsid w:val="00054467"/>
    <w:rsid w:val="00061AC9"/>
    <w:rsid w:val="00080F71"/>
    <w:rsid w:val="000A62BE"/>
    <w:rsid w:val="000B7694"/>
    <w:rsid w:val="000C04A2"/>
    <w:rsid w:val="000C0ACE"/>
    <w:rsid w:val="000F21AA"/>
    <w:rsid w:val="00143370"/>
    <w:rsid w:val="00174098"/>
    <w:rsid w:val="001F716F"/>
    <w:rsid w:val="00204C9E"/>
    <w:rsid w:val="00240D02"/>
    <w:rsid w:val="00251A79"/>
    <w:rsid w:val="002B351C"/>
    <w:rsid w:val="002C034A"/>
    <w:rsid w:val="002D5300"/>
    <w:rsid w:val="002E1350"/>
    <w:rsid w:val="00340494"/>
    <w:rsid w:val="003765CC"/>
    <w:rsid w:val="003B376C"/>
    <w:rsid w:val="003C39AD"/>
    <w:rsid w:val="00523109"/>
    <w:rsid w:val="0053505E"/>
    <w:rsid w:val="00557A72"/>
    <w:rsid w:val="0057219E"/>
    <w:rsid w:val="005B2F32"/>
    <w:rsid w:val="005E402B"/>
    <w:rsid w:val="00610AE4"/>
    <w:rsid w:val="00651F69"/>
    <w:rsid w:val="006C7472"/>
    <w:rsid w:val="006D2D4A"/>
    <w:rsid w:val="0070291C"/>
    <w:rsid w:val="007636B7"/>
    <w:rsid w:val="007C1C7A"/>
    <w:rsid w:val="007D6A0D"/>
    <w:rsid w:val="00860C44"/>
    <w:rsid w:val="008E772C"/>
    <w:rsid w:val="00921330"/>
    <w:rsid w:val="009D76AE"/>
    <w:rsid w:val="00A51F74"/>
    <w:rsid w:val="00A60185"/>
    <w:rsid w:val="00A90309"/>
    <w:rsid w:val="00AD5B9D"/>
    <w:rsid w:val="00AD7BCB"/>
    <w:rsid w:val="00B0338F"/>
    <w:rsid w:val="00B24806"/>
    <w:rsid w:val="00B4235E"/>
    <w:rsid w:val="00B83E08"/>
    <w:rsid w:val="00B85593"/>
    <w:rsid w:val="00C521D3"/>
    <w:rsid w:val="00C547D1"/>
    <w:rsid w:val="00C56188"/>
    <w:rsid w:val="00CB2BC5"/>
    <w:rsid w:val="00DA2EDF"/>
    <w:rsid w:val="00DF0DE8"/>
    <w:rsid w:val="00E76D2E"/>
    <w:rsid w:val="00E9596A"/>
    <w:rsid w:val="00EA40D4"/>
    <w:rsid w:val="00EA600E"/>
    <w:rsid w:val="00EC7C51"/>
    <w:rsid w:val="00F25EA0"/>
    <w:rsid w:val="00F42019"/>
    <w:rsid w:val="00F43EC9"/>
    <w:rsid w:val="00F978C2"/>
    <w:rsid w:val="00FA3995"/>
    <w:rsid w:val="00FB6706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5</cp:revision>
  <cp:lastPrinted>2019-04-04T09:23:00Z</cp:lastPrinted>
  <dcterms:created xsi:type="dcterms:W3CDTF">2019-06-27T09:24:00Z</dcterms:created>
  <dcterms:modified xsi:type="dcterms:W3CDTF">2019-07-01T16:33:00Z</dcterms:modified>
</cp:coreProperties>
</file>